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AC0" w:rsidRDefault="00E938D6">
      <w:bookmarkStart w:id="0" w:name="_GoBack"/>
      <w:r>
        <w:t>DISCLAIMER: This product may be a complementary medicine and/or not have been evaluated and verified by the South African Health Products Regulatory Authority for its quality, safety or intended use. Use of this product is therefore not intended to compensate for diagnosis, treatment, cure, or mitigation of medical conditions and must not substitute the obtaining of medical advice from a registered health professional for any health or health-related conditions.</w:t>
      </w:r>
    </w:p>
    <w:bookmarkEnd w:id="0"/>
    <w:p w:rsidR="00EB6DB5" w:rsidRDefault="00EB6DB5"/>
    <w:sectPr w:rsidR="00EB6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59"/>
    <w:rsid w:val="003C06FF"/>
    <w:rsid w:val="004C6B59"/>
    <w:rsid w:val="004F5BDD"/>
    <w:rsid w:val="00E938D6"/>
    <w:rsid w:val="00EB6DB5"/>
    <w:rsid w:val="00FA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B74D4-D74E-4DDB-8DD8-5F136715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2024-03-16T16:08:00Z</dcterms:created>
  <dcterms:modified xsi:type="dcterms:W3CDTF">2024-03-16T18:51:00Z</dcterms:modified>
</cp:coreProperties>
</file>